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1wmebiwtst6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Evinature – CurQD® Protocol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Evinature is helping patients around the world achieve long-lasting remission with the CurQD® Protocol, their flagship nutraceutical strategy for Crohn’s and Colitis, with leading studies showing up to 8 out of 10 patients reaching sustained remission. Developed by world-leading gastroenterologists, CurQD® is backed by over a decade of gold-standard clinical research and is used in more than 30 medical centers worldwide.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CurQD® is personalized through a clinically validated online assessment and designed as a natural add-on approach that can be used alongside most commonly prescribed IBD medications. All products meet exceptionally strict quality and safety standards, are supported by a 45-day, 100% money-back guarantee, and include guidance from a dedicated Clinic Support team.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Exclusive for PACIENTI IBD members! Save 25% on your first order using code PACIENTI25 at checkout.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Take their online assessment at </w:t>
      </w:r>
      <w:hyperlink r:id="rId6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evinature.com</w:t>
        </w:r>
      </w:hyperlink>
      <w:r w:rsidDel="00000000" w:rsidR="00000000" w:rsidRPr="00000000">
        <w:rPr>
          <w:b w:val="1"/>
          <w:bCs w:val="1"/>
          <w:rtl w:val="0"/>
        </w:rPr>
        <w:t xml:space="preserve"> and get started today.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br50cha50tx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Evinature – Protokol CurQD®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Evinature pomáhá pacientům po celém světě dosáhnout dlouhodobé remise díky protokolu CurQD®, jejich vlajkové nutraceutické strategii pro Crohnovu chorobu a ulcerózní kolitidu. Přední klinické studie ukazují, že až 8 z 10 pacientů dosahuje trvalé remise. CurQD®, vyvinutý světově uznávanými gastroenterology, je podpořen více než desetiletím klinického výzkumu nejvyšší kvality a je používán ve více než 30 lékařských centrech po celém světě.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CurQD® je personalizován prostřednictvím klinicky ověřeného online hodnocení a navržen jako přírodní doplňkový přístup, který lze používat souběžně s většinou běžně předepisovaných léků na IBD. Všechny produkty splňují mimořádně přísné standardy kvality a bezpečnosti, jsou kryty 45denní 100% zárukou vrácení peněz a zahrnují podporu specializovaného týmu Clinic Support.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Exkluzivně pro členy PACIENTI IBD! Ušetřete 25 % na své první objednávce při použití kódu PACIENTI25 při pokladně.</w:t>
        <w:br w:type="textWrapping"/>
        <w:br w:type="textWrapping"/>
        <w:t xml:space="preserve">Vyplňte jejich online dotazník na adrese </w:t>
      </w:r>
      <w:hyperlink r:id="rId7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evinature.com</w:t>
        </w:r>
      </w:hyperlink>
      <w:r w:rsidDel="00000000" w:rsidR="00000000" w:rsidRPr="00000000">
        <w:rPr>
          <w:b w:val="1"/>
          <w:bCs w:val="1"/>
          <w:rtl w:val="0"/>
        </w:rPr>
        <w:t xml:space="preserve"> a začněte ještě dnes.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evinature.com" TargetMode="External"/><Relationship Id="rId7" Type="http://schemas.openxmlformats.org/officeDocument/2006/relationships/hyperlink" Target="http://evinatur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